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2B98464A" w:rsidR="00E71022" w:rsidRDefault="00302686" w:rsidP="009C6583">
            <w:r>
              <w:t xml:space="preserve">Alan Stepanek, Ann Loth, </w:t>
            </w:r>
            <w:r w:rsidR="0226241D">
              <w:t xml:space="preserve">Connie Williams, </w:t>
            </w:r>
            <w:r w:rsidR="00E706AF">
              <w:t>Bobbi</w:t>
            </w:r>
            <w:r>
              <w:t xml:space="preserve"> Nichols, </w:t>
            </w:r>
            <w:r w:rsidR="0226241D">
              <w:t xml:space="preserve">Karla </w:t>
            </w:r>
            <w:proofErr w:type="spellStart"/>
            <w:r w:rsidR="0226241D">
              <w:t>Wysocki</w:t>
            </w:r>
            <w:proofErr w:type="spellEnd"/>
            <w:r w:rsidR="0226241D">
              <w:t xml:space="preserve">,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,</w:t>
            </w:r>
            <w:r w:rsidR="00E706AF">
              <w:t xml:space="preserve"> Dick Estry, </w:t>
            </w:r>
            <w:r w:rsidR="0226241D">
              <w:t xml:space="preserve"> </w:t>
            </w:r>
            <w:r w:rsidR="009C6583">
              <w:t xml:space="preserve">and </w:t>
            </w:r>
            <w:r w:rsidR="0226241D">
              <w:t>Pastor Elizabeth Macaulay</w:t>
            </w:r>
            <w:r w:rsidR="009260A6">
              <w:t xml:space="preserve"> 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1DDD1D29" w14:textId="77777777" w:rsidR="008B4645" w:rsidRDefault="008B4645" w:rsidP="0226241D"/>
          <w:p w14:paraId="06C8E77E" w14:textId="35BBF108" w:rsidR="008B4645" w:rsidRDefault="00E706AF" w:rsidP="0226241D">
            <w:r>
              <w:t>Diane Ilstrup, Gail Flanders</w:t>
            </w:r>
          </w:p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73646361" w:rsidR="00E71022" w:rsidRDefault="00A04DDC" w:rsidP="008F4CA8">
            <w:r>
              <w:t>Steve Tr</w:t>
            </w:r>
            <w:r w:rsidR="008F4CA8">
              <w:t>o</w:t>
            </w:r>
            <w:r>
              <w:t>utman, Chris Mueller</w:t>
            </w:r>
          </w:p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02BFD00C" w:rsidR="00E71022" w:rsidRDefault="00F137EB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783"/>
        <w:gridCol w:w="2672"/>
      </w:tblGrid>
      <w:tr w:rsidR="00E71022" w:rsidRPr="00E71022" w14:paraId="061F7E6D" w14:textId="77777777" w:rsidTr="00A86626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783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672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A86626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60B40A25" w14:textId="6E540078" w:rsidR="004C06D9" w:rsidRPr="00E71022" w:rsidRDefault="00186EC8" w:rsidP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Centering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414FE5CB" w14:textId="77777777" w:rsidR="00186EC8" w:rsidRDefault="00186EC8" w:rsidP="0018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  <w:p w14:paraId="3643E3D6" w14:textId="2A88D5B3" w:rsidR="00E71022" w:rsidRPr="00E71022" w:rsidRDefault="00E710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6ED2FF4A" w:rsidR="00E71022" w:rsidRPr="00E71022" w:rsidRDefault="00032AB5" w:rsidP="007A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E706AF">
              <w:rPr>
                <w:sz w:val="28"/>
                <w:szCs w:val="28"/>
              </w:rPr>
              <w:t>5:40</w:t>
            </w:r>
          </w:p>
        </w:tc>
        <w:tc>
          <w:tcPr>
            <w:tcW w:w="5783" w:type="dxa"/>
            <w:tcBorders>
              <w:top w:val="thickThinSmallGap" w:sz="24" w:space="0" w:color="auto"/>
            </w:tcBorders>
          </w:tcPr>
          <w:p w14:paraId="688299D7" w14:textId="32DE34B8" w:rsidR="00E71022" w:rsidRDefault="008F4CA8">
            <w:r>
              <w:t>Team introduced themselves to guests and celebrated something ‘good’.  Elizabeth led the group with scripture and prayer.</w:t>
            </w:r>
          </w:p>
        </w:tc>
        <w:tc>
          <w:tcPr>
            <w:tcW w:w="2672" w:type="dxa"/>
            <w:tcBorders>
              <w:top w:val="thickThinSmallGap" w:sz="24" w:space="0" w:color="auto"/>
            </w:tcBorders>
          </w:tcPr>
          <w:p w14:paraId="49361F98" w14:textId="77777777" w:rsidR="00E71022" w:rsidRDefault="00E71022"/>
        </w:tc>
      </w:tr>
      <w:tr w:rsidR="00690AF4" w14:paraId="063D392D" w14:textId="77777777" w:rsidTr="00A86626">
        <w:tc>
          <w:tcPr>
            <w:tcW w:w="2878" w:type="dxa"/>
          </w:tcPr>
          <w:p w14:paraId="41BB6BD7" w14:textId="5416C31F" w:rsidR="009260A6" w:rsidRPr="003C7AD0" w:rsidRDefault="00E706AF" w:rsidP="004C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THRIVE! Financial Review</w:t>
            </w:r>
          </w:p>
        </w:tc>
        <w:tc>
          <w:tcPr>
            <w:tcW w:w="1617" w:type="dxa"/>
          </w:tcPr>
          <w:p w14:paraId="4E24E0E9" w14:textId="345417A6" w:rsidR="00186EC8" w:rsidRDefault="00E706AF" w:rsidP="00E7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</w:t>
            </w:r>
          </w:p>
        </w:tc>
        <w:tc>
          <w:tcPr>
            <w:tcW w:w="1440" w:type="dxa"/>
          </w:tcPr>
          <w:p w14:paraId="77D52142" w14:textId="017980C8" w:rsidR="00690AF4" w:rsidRDefault="00E7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5:40-</w:t>
            </w:r>
            <w:r w:rsidR="00A86626">
              <w:rPr>
                <w:sz w:val="28"/>
                <w:szCs w:val="28"/>
              </w:rPr>
              <w:t>6:30</w:t>
            </w:r>
          </w:p>
        </w:tc>
        <w:tc>
          <w:tcPr>
            <w:tcW w:w="5783" w:type="dxa"/>
          </w:tcPr>
          <w:p w14:paraId="4669E048" w14:textId="6405B5BF" w:rsidR="00690AF4" w:rsidRPr="00F137EB" w:rsidRDefault="008F4CA8" w:rsidP="008F4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Dick, Steve and Chris reported to LB their work along with Jeff Allman, Stew Swanson, Michael Ayers, Doug Nichols and Judy Plank who were not able to be present. </w:t>
            </w:r>
            <w:r w:rsidR="00441C50">
              <w:rPr>
                <w:rFonts w:cstheme="minorHAnsi"/>
                <w:sz w:val="28"/>
                <w:szCs w:val="28"/>
              </w:rPr>
              <w:t xml:space="preserve">  </w:t>
            </w:r>
            <w:r w:rsidR="00950BCA">
              <w:rPr>
                <w:rFonts w:cstheme="minorHAnsi"/>
                <w:sz w:val="28"/>
                <w:szCs w:val="28"/>
              </w:rPr>
              <w:t>Please see attachments for further reports.</w:t>
            </w:r>
          </w:p>
        </w:tc>
        <w:tc>
          <w:tcPr>
            <w:tcW w:w="2672" w:type="dxa"/>
          </w:tcPr>
          <w:p w14:paraId="66CDF502" w14:textId="77777777" w:rsidR="00690AF4" w:rsidRDefault="00690AF4"/>
        </w:tc>
      </w:tr>
      <w:tr w:rsidR="00F137EB" w14:paraId="4296BEB1" w14:textId="77777777" w:rsidTr="00A86626">
        <w:tc>
          <w:tcPr>
            <w:tcW w:w="2878" w:type="dxa"/>
          </w:tcPr>
          <w:p w14:paraId="05537DD6" w14:textId="084850C9" w:rsidR="00F137EB" w:rsidRDefault="008F4CA8" w:rsidP="004C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LB review of THRIVE! </w:t>
            </w:r>
            <w:proofErr w:type="gramStart"/>
            <w:r>
              <w:rPr>
                <w:sz w:val="28"/>
                <w:szCs w:val="28"/>
              </w:rPr>
              <w:t>presentation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F0F2347" w14:textId="22E22D43" w:rsidR="00F137EB" w:rsidRDefault="00E706AF" w:rsidP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1440" w:type="dxa"/>
          </w:tcPr>
          <w:p w14:paraId="32C93EE6" w14:textId="2D4E2E15" w:rsidR="00F137EB" w:rsidRPr="00F137EB" w:rsidRDefault="00A86626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6:30 -7:00</w:t>
            </w:r>
          </w:p>
        </w:tc>
        <w:tc>
          <w:tcPr>
            <w:tcW w:w="5783" w:type="dxa"/>
          </w:tcPr>
          <w:p w14:paraId="40A602B5" w14:textId="0B91C438" w:rsidR="00F137EB" w:rsidRDefault="00950BC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Katie led discussion with LB</w:t>
            </w:r>
            <w:r w:rsidR="00D81D2E">
              <w:rPr>
                <w:rFonts w:cstheme="minorHAnsi"/>
                <w:sz w:val="28"/>
                <w:szCs w:val="28"/>
              </w:rPr>
              <w:t xml:space="preserve"> regarding LB report to congregation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35D2B284" w14:textId="52D251D8" w:rsidR="00950BCA" w:rsidRDefault="00950BC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Thrive!</w:t>
            </w:r>
            <w:r w:rsidR="00D81D2E">
              <w:rPr>
                <w:rFonts w:cstheme="minorHAnsi"/>
                <w:sz w:val="28"/>
                <w:szCs w:val="28"/>
              </w:rPr>
              <w:t xml:space="preserve"> Update</w:t>
            </w:r>
          </w:p>
          <w:p w14:paraId="0CB74170" w14:textId="7A6CF882" w:rsidR="00950BCA" w:rsidRDefault="00950BC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Capit</w:t>
            </w:r>
            <w:r w:rsidR="003665C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l Cam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paign</w:t>
            </w:r>
          </w:p>
          <w:p w14:paraId="1DCD9260" w14:textId="77777777" w:rsidR="00950BCA" w:rsidRDefault="00950BC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a. Timeline</w:t>
            </w:r>
          </w:p>
          <w:p w14:paraId="1215458F" w14:textId="6B7168A1" w:rsidR="00950BCA" w:rsidRDefault="00D81D2E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b. Master Facility Update related to income</w:t>
            </w:r>
          </w:p>
          <w:p w14:paraId="72215449" w14:textId="77777777" w:rsidR="00D81D2E" w:rsidRDefault="00D81D2E" w:rsidP="00D8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Update on MCCI prescriptions - by Elizabeth</w:t>
            </w:r>
          </w:p>
          <w:p w14:paraId="03AB5A5A" w14:textId="77777777" w:rsidR="00D81D2E" w:rsidRDefault="00D81D2E" w:rsidP="00D81D2E">
            <w:pPr>
              <w:rPr>
                <w:rFonts w:cstheme="minorHAnsi"/>
                <w:sz w:val="28"/>
                <w:szCs w:val="28"/>
              </w:rPr>
            </w:pPr>
          </w:p>
          <w:p w14:paraId="6D7ECACE" w14:textId="7591B893" w:rsidR="00D81D2E" w:rsidRPr="00F137EB" w:rsidRDefault="00D81D2E" w:rsidP="00D8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Group discussed how to move forward with financially supporting THRIVE! Scholarships.</w:t>
            </w:r>
          </w:p>
        </w:tc>
        <w:tc>
          <w:tcPr>
            <w:tcW w:w="2672" w:type="dxa"/>
          </w:tcPr>
          <w:p w14:paraId="7BD69087" w14:textId="77777777" w:rsidR="00F137EB" w:rsidRDefault="00950BCA" w:rsidP="00D81D2E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Dick and Connie will provide necessary updates to Katie for LB presentation to congregation.</w:t>
            </w:r>
          </w:p>
          <w:p w14:paraId="7173913D" w14:textId="77777777" w:rsidR="00D81D2E" w:rsidRDefault="00D81D2E"/>
          <w:p w14:paraId="30138365" w14:textId="7262CAD9" w:rsidR="00D81D2E" w:rsidRDefault="00D81D2E" w:rsidP="00D81D2E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Charge Conference scheduled May 21, 2017 @ 12 noon &amp; Cynthia Williams, District Superintend will be asked to lead the Charge Conference </w:t>
            </w:r>
            <w:r>
              <w:lastRenderedPageBreak/>
              <w:t>by Elizabeth</w:t>
            </w:r>
          </w:p>
          <w:p w14:paraId="0F91174C" w14:textId="77777777" w:rsidR="00D81D2E" w:rsidRDefault="00D81D2E" w:rsidP="00D81D2E"/>
          <w:p w14:paraId="34372517" w14:textId="6F5C655B" w:rsidR="00D81D2E" w:rsidRDefault="00D81D2E" w:rsidP="00D81D2E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May 4, LB to finalize LB </w:t>
            </w:r>
            <w:r w:rsidR="000C2E05">
              <w:t>recommendations, which</w:t>
            </w:r>
            <w:r>
              <w:t xml:space="preserve"> will be presented at the Charge Conference.</w:t>
            </w:r>
          </w:p>
        </w:tc>
      </w:tr>
      <w:tr w:rsidR="00E84805" w14:paraId="2F226343" w14:textId="77777777" w:rsidTr="00A86626">
        <w:tc>
          <w:tcPr>
            <w:tcW w:w="2878" w:type="dxa"/>
          </w:tcPr>
          <w:p w14:paraId="0F6D784C" w14:textId="77A48DFC" w:rsidR="00E84805" w:rsidRPr="00E71022" w:rsidRDefault="0044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Finance</w:t>
            </w:r>
          </w:p>
        </w:tc>
        <w:tc>
          <w:tcPr>
            <w:tcW w:w="1617" w:type="dxa"/>
          </w:tcPr>
          <w:p w14:paraId="21532C74" w14:textId="48BF807B" w:rsidR="00E84805" w:rsidRPr="00E71022" w:rsidRDefault="00441C50" w:rsidP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</w:t>
            </w:r>
          </w:p>
        </w:tc>
        <w:tc>
          <w:tcPr>
            <w:tcW w:w="1440" w:type="dxa"/>
          </w:tcPr>
          <w:p w14:paraId="45FEC3AB" w14:textId="17FCDC51" w:rsidR="00E84805" w:rsidRPr="00F137EB" w:rsidRDefault="00A86626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</w:t>
            </w:r>
            <w:r w:rsidR="001876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7635">
              <w:rPr>
                <w:sz w:val="28"/>
                <w:szCs w:val="28"/>
              </w:rPr>
              <w:t>7:15</w:t>
            </w:r>
          </w:p>
        </w:tc>
        <w:tc>
          <w:tcPr>
            <w:tcW w:w="5783" w:type="dxa"/>
          </w:tcPr>
          <w:p w14:paraId="47881635" w14:textId="77777777" w:rsidR="008B4645" w:rsidRDefault="00A86626" w:rsidP="0018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Dick led discussion regarding current financial status including CD status.  </w:t>
            </w:r>
            <w:r w:rsidR="00187635">
              <w:rPr>
                <w:rFonts w:cstheme="minorHAnsi"/>
                <w:sz w:val="28"/>
                <w:szCs w:val="28"/>
              </w:rPr>
              <w:t xml:space="preserve">Dick motioned to accept as per CUCM Cash Management Report dated April 4, 2017 and Bobbi seconded motion.  The motion was passed. </w:t>
            </w:r>
          </w:p>
          <w:p w14:paraId="4AC8CCB0" w14:textId="77777777" w:rsidR="00187635" w:rsidRDefault="00187635" w:rsidP="00187635">
            <w:pPr>
              <w:rPr>
                <w:rFonts w:cstheme="minorHAnsi"/>
                <w:sz w:val="28"/>
                <w:szCs w:val="28"/>
              </w:rPr>
            </w:pPr>
          </w:p>
          <w:p w14:paraId="2B661C89" w14:textId="312E45EC" w:rsidR="00187635" w:rsidRPr="00F137EB" w:rsidRDefault="00187635" w:rsidP="003A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Elizabeth made a motion to use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bequested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monies restricted to Bricks and Mortar </w:t>
            </w:r>
            <w:r w:rsidR="003A0524">
              <w:rPr>
                <w:rFonts w:cstheme="minorHAnsi"/>
                <w:sz w:val="28"/>
                <w:szCs w:val="28"/>
              </w:rPr>
              <w:t>to be</w:t>
            </w:r>
            <w:r>
              <w:rPr>
                <w:rFonts w:cstheme="minorHAnsi"/>
                <w:sz w:val="28"/>
                <w:szCs w:val="28"/>
              </w:rPr>
              <w:t xml:space="preserve"> used for signage to support CUMC branding.  Ann seconded the motion.  The motion was passed.</w:t>
            </w:r>
          </w:p>
        </w:tc>
        <w:tc>
          <w:tcPr>
            <w:tcW w:w="2672" w:type="dxa"/>
          </w:tcPr>
          <w:p w14:paraId="32AE91EA" w14:textId="559FC020" w:rsidR="00E84805" w:rsidRDefault="00187635" w:rsidP="003A0524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>
              <w:t>Karla will contact AB Systems   for estimated costs of THRIVE!</w:t>
            </w:r>
          </w:p>
        </w:tc>
      </w:tr>
      <w:tr w:rsidR="00187635" w14:paraId="2993842D" w14:textId="77777777" w:rsidTr="00A86626">
        <w:tc>
          <w:tcPr>
            <w:tcW w:w="2878" w:type="dxa"/>
          </w:tcPr>
          <w:p w14:paraId="55C040B1" w14:textId="1B427D6E" w:rsidR="00187635" w:rsidRDefault="00187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1617" w:type="dxa"/>
          </w:tcPr>
          <w:p w14:paraId="4B7EA190" w14:textId="60D29896" w:rsidR="00187635" w:rsidRDefault="00187635" w:rsidP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</w:t>
            </w:r>
          </w:p>
        </w:tc>
        <w:tc>
          <w:tcPr>
            <w:tcW w:w="1440" w:type="dxa"/>
          </w:tcPr>
          <w:p w14:paraId="5408F44B" w14:textId="77777777" w:rsidR="00187635" w:rsidRDefault="00187635" w:rsidP="00E84805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14:paraId="7690B90F" w14:textId="4531DA81" w:rsidR="00187635" w:rsidRDefault="00187635" w:rsidP="0018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 will send out minutes to team members from 3/2/17 &amp; 4/6/17 for team members to review</w:t>
            </w:r>
          </w:p>
        </w:tc>
        <w:tc>
          <w:tcPr>
            <w:tcW w:w="2672" w:type="dxa"/>
          </w:tcPr>
          <w:p w14:paraId="29187028" w14:textId="573D3F35" w:rsidR="00187635" w:rsidRDefault="003A0524" w:rsidP="003A0524">
            <w:pPr>
              <w:pStyle w:val="ListParagraph"/>
              <w:ind w:left="162"/>
            </w:pPr>
            <w:r>
              <w:t>Ann Loth will not be at the next LB meeting and seeks volunteer secretary for the 5/4/17 meeting.</w:t>
            </w:r>
          </w:p>
        </w:tc>
      </w:tr>
      <w:tr w:rsidR="007C3802" w14:paraId="6DCF2637" w14:textId="77777777" w:rsidTr="00A86626">
        <w:tc>
          <w:tcPr>
            <w:tcW w:w="2878" w:type="dxa"/>
          </w:tcPr>
          <w:p w14:paraId="3159951D" w14:textId="3BDE3B2A" w:rsidR="007C3802" w:rsidRDefault="00441C50" w:rsidP="0092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3A9E264B" w14:textId="73BFC3A0" w:rsidR="007C3802" w:rsidRDefault="00441C50" w:rsidP="007C3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</w:t>
            </w:r>
          </w:p>
        </w:tc>
        <w:tc>
          <w:tcPr>
            <w:tcW w:w="1440" w:type="dxa"/>
          </w:tcPr>
          <w:p w14:paraId="1B204205" w14:textId="5A9CD2C9" w:rsidR="007C3802" w:rsidRPr="00F137EB" w:rsidRDefault="00187635" w:rsidP="007C3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  <w:tc>
          <w:tcPr>
            <w:tcW w:w="5783" w:type="dxa"/>
          </w:tcPr>
          <w:p w14:paraId="2D4F61FD" w14:textId="4D4F4E2C" w:rsidR="007C3802" w:rsidRPr="00F137EB" w:rsidRDefault="00187635" w:rsidP="00330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Bobbi led the group in closing prayer</w:t>
            </w:r>
          </w:p>
        </w:tc>
        <w:tc>
          <w:tcPr>
            <w:tcW w:w="2672" w:type="dxa"/>
          </w:tcPr>
          <w:p w14:paraId="5EAE1D88" w14:textId="77777777" w:rsidR="007C3802" w:rsidRDefault="007C3802" w:rsidP="007C3802"/>
        </w:tc>
      </w:tr>
      <w:tr w:rsidR="00A86626" w14:paraId="493393E8" w14:textId="77777777" w:rsidTr="00A86626">
        <w:tc>
          <w:tcPr>
            <w:tcW w:w="2878" w:type="dxa"/>
          </w:tcPr>
          <w:p w14:paraId="1DF86CD3" w14:textId="5ABDFED3" w:rsidR="00A86626" w:rsidRDefault="00A86626" w:rsidP="0092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14:paraId="5E73AA00" w14:textId="77777777" w:rsidR="00A86626" w:rsidRDefault="00A86626" w:rsidP="007C380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DA98E" w14:textId="77777777" w:rsidR="00A86626" w:rsidRPr="00F137EB" w:rsidRDefault="00A86626" w:rsidP="007C3802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14:paraId="3C6E611C" w14:textId="77777777" w:rsidR="00A86626" w:rsidRPr="00F137EB" w:rsidRDefault="00A86626" w:rsidP="003303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2" w:type="dxa"/>
          </w:tcPr>
          <w:p w14:paraId="719055AC" w14:textId="77777777" w:rsidR="00A86626" w:rsidRDefault="00A86626" w:rsidP="007C3802"/>
        </w:tc>
      </w:tr>
    </w:tbl>
    <w:p w14:paraId="137B29C3" w14:textId="77777777" w:rsidR="00E71022" w:rsidRDefault="00E71022"/>
    <w:p w14:paraId="0FB781F6" w14:textId="3886AF94" w:rsidR="00E71022" w:rsidRDefault="007A6F6B">
      <w:r>
        <w:t xml:space="preserve">Date </w:t>
      </w:r>
      <w:r w:rsidR="00E706AF">
        <w:t>of Next Meeting: May 4</w:t>
      </w:r>
      <w:r w:rsidR="008C15C2">
        <w:t xml:space="preserve">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p w14:paraId="45E5D2CC" w14:textId="27663C2D" w:rsidR="00A86626" w:rsidRDefault="00A86626">
      <w:r>
        <w:t>Next Agenda:</w:t>
      </w:r>
    </w:p>
    <w:p w14:paraId="181F4B03" w14:textId="6493A997" w:rsidR="00A86626" w:rsidRDefault="00A86626" w:rsidP="00A86626">
      <w:pPr>
        <w:pStyle w:val="ListParagraph"/>
        <w:numPr>
          <w:ilvl w:val="0"/>
          <w:numId w:val="3"/>
        </w:numPr>
      </w:pPr>
      <w:r>
        <w:t>LB finalize recommendations regarding THRIVE! which will be presented at May 21 Charge Conference</w:t>
      </w:r>
    </w:p>
    <w:p w14:paraId="65C2285F" w14:textId="09D13635" w:rsidR="00A86626" w:rsidRDefault="00A86626" w:rsidP="00A86626">
      <w:pPr>
        <w:pStyle w:val="ListParagraph"/>
        <w:numPr>
          <w:ilvl w:val="0"/>
          <w:numId w:val="3"/>
        </w:numPr>
      </w:pPr>
      <w:r>
        <w:t xml:space="preserve">Review and amend minutes from April 20, 2017 to allow them to be posted on Web. </w:t>
      </w:r>
    </w:p>
    <w:p w14:paraId="1CD4B667" w14:textId="77777777" w:rsidR="00A86626" w:rsidRDefault="00A86626"/>
    <w:sectPr w:rsidR="00A86626" w:rsidSect="00E7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9D402" w14:textId="77777777" w:rsidR="00187635" w:rsidRDefault="00187635" w:rsidP="00E71022">
      <w:pPr>
        <w:spacing w:after="0" w:line="240" w:lineRule="auto"/>
      </w:pPr>
      <w:r>
        <w:separator/>
      </w:r>
    </w:p>
  </w:endnote>
  <w:endnote w:type="continuationSeparator" w:id="0">
    <w:p w14:paraId="4561A846" w14:textId="77777777" w:rsidR="00187635" w:rsidRDefault="00187635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0E60" w14:textId="77777777" w:rsidR="00187635" w:rsidRDefault="001876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CB2F" w14:textId="77777777" w:rsidR="00187635" w:rsidRDefault="001876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F369" w14:textId="77777777" w:rsidR="00187635" w:rsidRDefault="001876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3A91" w14:textId="77777777" w:rsidR="00187635" w:rsidRDefault="00187635" w:rsidP="00E71022">
      <w:pPr>
        <w:spacing w:after="0" w:line="240" w:lineRule="auto"/>
      </w:pPr>
      <w:r>
        <w:separator/>
      </w:r>
    </w:p>
  </w:footnote>
  <w:footnote w:type="continuationSeparator" w:id="0">
    <w:p w14:paraId="0725AB74" w14:textId="77777777" w:rsidR="00187635" w:rsidRDefault="00187635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AE17" w14:textId="77777777" w:rsidR="00187635" w:rsidRDefault="001876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31D3D659" w:rsidR="00187635" w:rsidRPr="00E71022" w:rsidRDefault="00187635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7408A666" w:rsidR="00187635" w:rsidRPr="00E71022" w:rsidRDefault="00187635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14:paraId="14EC4CA5" w14:textId="7BA49027" w:rsidR="00187635" w:rsidRPr="00E71022" w:rsidRDefault="00187635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April 20, 2017 Time:  5:30 –9:00p.m.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Room </w:t>
    </w:r>
    <w:proofErr w:type="spellStart"/>
    <w:r>
      <w:rPr>
        <w:sz w:val="28"/>
        <w:szCs w:val="28"/>
      </w:rPr>
      <w:t>Mettam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1AEC" w14:textId="77777777" w:rsidR="00187635" w:rsidRDefault="001876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6D5"/>
    <w:multiLevelType w:val="hybridMultilevel"/>
    <w:tmpl w:val="A8E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E24"/>
    <w:multiLevelType w:val="hybridMultilevel"/>
    <w:tmpl w:val="FB00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21C94"/>
    <w:multiLevelType w:val="hybridMultilevel"/>
    <w:tmpl w:val="35B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26004"/>
    <w:rsid w:val="00032AB5"/>
    <w:rsid w:val="00076F8E"/>
    <w:rsid w:val="000C2E05"/>
    <w:rsid w:val="00141049"/>
    <w:rsid w:val="00162872"/>
    <w:rsid w:val="00164C0D"/>
    <w:rsid w:val="00186EC8"/>
    <w:rsid w:val="00187635"/>
    <w:rsid w:val="002034EF"/>
    <w:rsid w:val="00207DAF"/>
    <w:rsid w:val="00240AA3"/>
    <w:rsid w:val="0029072D"/>
    <w:rsid w:val="00293213"/>
    <w:rsid w:val="002D586C"/>
    <w:rsid w:val="00302686"/>
    <w:rsid w:val="00330330"/>
    <w:rsid w:val="00335FD0"/>
    <w:rsid w:val="00336194"/>
    <w:rsid w:val="00340612"/>
    <w:rsid w:val="00341EB0"/>
    <w:rsid w:val="00352090"/>
    <w:rsid w:val="003576AD"/>
    <w:rsid w:val="003665CE"/>
    <w:rsid w:val="0037193F"/>
    <w:rsid w:val="003841DF"/>
    <w:rsid w:val="0039627A"/>
    <w:rsid w:val="003A0524"/>
    <w:rsid w:val="003C7AD0"/>
    <w:rsid w:val="00441C50"/>
    <w:rsid w:val="004C06D9"/>
    <w:rsid w:val="004F3D51"/>
    <w:rsid w:val="0059549D"/>
    <w:rsid w:val="005B588A"/>
    <w:rsid w:val="005E0F4D"/>
    <w:rsid w:val="00690AF4"/>
    <w:rsid w:val="00716A8D"/>
    <w:rsid w:val="00784DF0"/>
    <w:rsid w:val="007A037D"/>
    <w:rsid w:val="007A6F6B"/>
    <w:rsid w:val="007C3802"/>
    <w:rsid w:val="008139F1"/>
    <w:rsid w:val="00833889"/>
    <w:rsid w:val="00860100"/>
    <w:rsid w:val="00874EC2"/>
    <w:rsid w:val="008A3582"/>
    <w:rsid w:val="008B4645"/>
    <w:rsid w:val="008C15C2"/>
    <w:rsid w:val="008F4CA8"/>
    <w:rsid w:val="009101F7"/>
    <w:rsid w:val="009260A6"/>
    <w:rsid w:val="00950BCA"/>
    <w:rsid w:val="00974FCF"/>
    <w:rsid w:val="009C6583"/>
    <w:rsid w:val="009C7099"/>
    <w:rsid w:val="009E6FAD"/>
    <w:rsid w:val="00A04DDC"/>
    <w:rsid w:val="00A33379"/>
    <w:rsid w:val="00A86626"/>
    <w:rsid w:val="00AA2079"/>
    <w:rsid w:val="00AA249A"/>
    <w:rsid w:val="00B00907"/>
    <w:rsid w:val="00B1395A"/>
    <w:rsid w:val="00B21794"/>
    <w:rsid w:val="00B70EC5"/>
    <w:rsid w:val="00C64B0C"/>
    <w:rsid w:val="00C658B1"/>
    <w:rsid w:val="00C804B8"/>
    <w:rsid w:val="00CC3AE8"/>
    <w:rsid w:val="00CD408E"/>
    <w:rsid w:val="00CD5CE1"/>
    <w:rsid w:val="00CE6C9A"/>
    <w:rsid w:val="00D81D2E"/>
    <w:rsid w:val="00D97078"/>
    <w:rsid w:val="00E00D0A"/>
    <w:rsid w:val="00E706AF"/>
    <w:rsid w:val="00E71022"/>
    <w:rsid w:val="00E84805"/>
    <w:rsid w:val="00EA6BE4"/>
    <w:rsid w:val="00F137EB"/>
    <w:rsid w:val="00F94CE3"/>
    <w:rsid w:val="00FC69B0"/>
    <w:rsid w:val="00FE1F39"/>
    <w:rsid w:val="00FE2625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2016-05-03T15:35:00Z</cp:lastPrinted>
  <dcterms:created xsi:type="dcterms:W3CDTF">2017-04-30T23:00:00Z</dcterms:created>
  <dcterms:modified xsi:type="dcterms:W3CDTF">2017-04-30T23:00:00Z</dcterms:modified>
</cp:coreProperties>
</file>